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725" w:rsidRPr="00AF39A6" w:rsidRDefault="00437725" w:rsidP="00437725">
      <w:pPr>
        <w:pStyle w:val="Naslov8"/>
        <w:spacing w:before="228"/>
        <w:rPr>
          <w:lang w:val="de-DE"/>
        </w:rPr>
      </w:pPr>
      <w:r>
        <w:rPr>
          <w:lang w:val="de-DE"/>
        </w:rPr>
        <w:t>Hormoni in učenje</w:t>
      </w:r>
    </w:p>
    <w:p w:rsidR="00437725" w:rsidRPr="00AF39A6" w:rsidRDefault="00437725" w:rsidP="00437725">
      <w:pPr>
        <w:pStyle w:val="Telobesedila"/>
        <w:spacing w:before="6"/>
        <w:rPr>
          <w:b/>
          <w:sz w:val="20"/>
          <w:lang w:val="de-DE"/>
        </w:rPr>
      </w:pPr>
    </w:p>
    <w:p w:rsidR="00437725" w:rsidRPr="00AF39A6" w:rsidRDefault="00437725" w:rsidP="00437725">
      <w:pPr>
        <w:ind w:left="192"/>
        <w:rPr>
          <w:lang w:val="de-DE"/>
        </w:rPr>
      </w:pPr>
      <w:r w:rsidRPr="00AF39A6">
        <w:rPr>
          <w:b/>
          <w:lang w:val="de-DE"/>
        </w:rPr>
        <w:t xml:space="preserve">Razvili na: </w:t>
      </w:r>
      <w:r w:rsidRPr="00AF39A6">
        <w:rPr>
          <w:lang w:val="de-DE"/>
        </w:rPr>
        <w:t>Katholiek Onderwijs Vlaanderen</w:t>
      </w:r>
    </w:p>
    <w:p w:rsidR="00437725" w:rsidRPr="00AF39A6" w:rsidRDefault="00437725" w:rsidP="00437725">
      <w:pPr>
        <w:pStyle w:val="Telobesedila"/>
        <w:spacing w:before="4"/>
        <w:rPr>
          <w:sz w:val="20"/>
          <w:lang w:val="de-DE"/>
        </w:rPr>
      </w:pPr>
    </w:p>
    <w:p w:rsidR="00437725" w:rsidRPr="006A276B" w:rsidRDefault="00437725" w:rsidP="00437725">
      <w:pPr>
        <w:pStyle w:val="Telobesedila"/>
        <w:spacing w:before="6"/>
        <w:rPr>
          <w:b/>
          <w:sz w:val="20"/>
          <w:lang w:val="de-DE"/>
        </w:rPr>
      </w:pPr>
    </w:p>
    <w:p w:rsidR="00437725" w:rsidRPr="006A276B" w:rsidRDefault="00437725" w:rsidP="00437725">
      <w:pPr>
        <w:pStyle w:val="Telobesedila"/>
        <w:spacing w:before="2"/>
        <w:rPr>
          <w:b/>
          <w:sz w:val="32"/>
          <w:lang w:val="de-DE"/>
        </w:rPr>
      </w:pPr>
    </w:p>
    <w:p w:rsidR="00437725" w:rsidRDefault="00437725" w:rsidP="00437725">
      <w:pPr>
        <w:ind w:left="192"/>
        <w:rPr>
          <w:b/>
        </w:rPr>
      </w:pPr>
      <w:r>
        <w:rPr>
          <w:b/>
        </w:rPr>
        <w:t>Vir:</w:t>
      </w:r>
    </w:p>
    <w:p w:rsidR="00437725" w:rsidRDefault="00437725" w:rsidP="00437725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1282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ind w:right="99"/>
              <w:jc w:val="both"/>
            </w:pPr>
            <w:r>
              <w:t>Wim Peeters, svetovalec za fiziko na flamski različici zavoda za šolstvo (Katholiek Onderwijs Vlaanderen)</w:t>
            </w:r>
            <w:r>
              <w:rPr>
                <w:spacing w:val="-11"/>
              </w:rPr>
              <w:t xml:space="preserve"> </w:t>
            </w:r>
            <w:r>
              <w:t>je</w:t>
            </w:r>
            <w:r>
              <w:rPr>
                <w:spacing w:val="-11"/>
              </w:rPr>
              <w:t xml:space="preserve"> </w:t>
            </w:r>
            <w:r>
              <w:t>dobil</w:t>
            </w:r>
            <w:r>
              <w:rPr>
                <w:spacing w:val="-11"/>
              </w:rPr>
              <w:t xml:space="preserve"> </w:t>
            </w:r>
            <w:r>
              <w:t>navdih</w:t>
            </w:r>
            <w:r>
              <w:rPr>
                <w:spacing w:val="-10"/>
              </w:rPr>
              <w:t xml:space="preserve"> </w:t>
            </w:r>
            <w:r>
              <w:t>za</w:t>
            </w:r>
            <w:r>
              <w:rPr>
                <w:spacing w:val="-11"/>
              </w:rPr>
              <w:t xml:space="preserve"> </w:t>
            </w:r>
            <w:r>
              <w:t>ta</w:t>
            </w:r>
            <w:r>
              <w:rPr>
                <w:spacing w:val="-11"/>
              </w:rPr>
              <w:t xml:space="preserve"> </w:t>
            </w:r>
            <w:r>
              <w:t>protokol</w:t>
            </w:r>
            <w:r>
              <w:rPr>
                <w:spacing w:val="-11"/>
              </w:rPr>
              <w:t xml:space="preserve"> </w:t>
            </w:r>
            <w:r>
              <w:t>ob</w:t>
            </w:r>
            <w:r>
              <w:rPr>
                <w:spacing w:val="-14"/>
              </w:rPr>
              <w:t xml:space="preserve"> </w:t>
            </w:r>
            <w:r>
              <w:t>sliki</w:t>
            </w:r>
            <w:r>
              <w:rPr>
                <w:spacing w:val="-11"/>
              </w:rPr>
              <w:t xml:space="preserve"> </w:t>
            </w:r>
            <w:r>
              <w:t>povzetka</w:t>
            </w:r>
            <w:r>
              <w:rPr>
                <w:spacing w:val="-12"/>
              </w:rPr>
              <w:t xml:space="preserve"> </w:t>
            </w:r>
            <w:r>
              <w:t>predavanja</w:t>
            </w:r>
            <w:r>
              <w:rPr>
                <w:spacing w:val="-10"/>
              </w:rPr>
              <w:t xml:space="preserve"> </w:t>
            </w:r>
            <w:r>
              <w:t>Gene</w:t>
            </w:r>
            <w:r>
              <w:rPr>
                <w:spacing w:val="-13"/>
              </w:rPr>
              <w:t xml:space="preserve"> </w:t>
            </w:r>
            <w:r>
              <w:t>Thomson-Grove za člane konzorcija LINPILCARE (Ljubljana, september 2015) o človekovih možganih in o hormonih, ki prevladujejo v njih ob določenih dogodkih. Poslovenil in priredil Tomaž</w:t>
            </w:r>
            <w:r>
              <w:rPr>
                <w:spacing w:val="-26"/>
              </w:rPr>
              <w:t xml:space="preserve"> </w:t>
            </w:r>
            <w:r>
              <w:t>Kranjc</w:t>
            </w:r>
          </w:p>
        </w:tc>
      </w:tr>
    </w:tbl>
    <w:p w:rsidR="00437725" w:rsidRDefault="00437725" w:rsidP="00437725">
      <w:pPr>
        <w:pStyle w:val="Telobesedila"/>
        <w:ind w:left="2301"/>
        <w:rPr>
          <w:sz w:val="20"/>
        </w:rPr>
      </w:pPr>
      <w:r>
        <w:rPr>
          <w:noProof/>
          <w:sz w:val="20"/>
          <w:lang w:val="sl-SI" w:eastAsia="sl-SI"/>
        </w:rPr>
        <w:drawing>
          <wp:inline distT="0" distB="0" distL="0" distR="0" wp14:anchorId="19F4CDC0" wp14:editId="5F860867">
            <wp:extent cx="2963444" cy="2473452"/>
            <wp:effectExtent l="0" t="0" r="0" b="0"/>
            <wp:docPr id="179" name="image25.jpeg" descr="C:\Users\Wim Peeters\Dropbox\Camera Uploads\IMG-20150910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25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3444" cy="247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725" w:rsidRDefault="00437725" w:rsidP="00437725">
      <w:pPr>
        <w:spacing w:before="124"/>
        <w:ind w:left="192"/>
        <w:rPr>
          <w:b/>
        </w:rPr>
      </w:pPr>
      <w:r>
        <w:rPr>
          <w:b/>
        </w:rPr>
        <w:t>Namen protokola:</w:t>
      </w:r>
    </w:p>
    <w:p w:rsidR="00437725" w:rsidRDefault="00437725" w:rsidP="00437725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2691"/>
        </w:trPr>
        <w:tc>
          <w:tcPr>
            <w:tcW w:w="8894" w:type="dxa"/>
          </w:tcPr>
          <w:p w:rsidR="00437725" w:rsidRDefault="00437725" w:rsidP="0043772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6" w:line="244" w:lineRule="exact"/>
              <w:ind w:right="220"/>
              <w:rPr>
                <w:rFonts w:ascii="Symbol" w:hAnsi="Symbol"/>
                <w:color w:val="777777"/>
              </w:rPr>
            </w:pPr>
            <w:r>
              <w:rPr>
                <w:color w:val="212121"/>
                <w:position w:val="1"/>
              </w:rPr>
              <w:t xml:space="preserve">Da bi se ozavestili, da v možganih potekajo biokemične reakcije, ki vplivajo na način </w:t>
            </w:r>
            <w:r>
              <w:rPr>
                <w:color w:val="212121"/>
              </w:rPr>
              <w:t>čutenja in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reagiranja/učenja.</w:t>
            </w:r>
          </w:p>
          <w:p w:rsidR="00437725" w:rsidRDefault="00437725" w:rsidP="0043772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7" w:line="244" w:lineRule="exact"/>
              <w:ind w:right="493"/>
              <w:rPr>
                <w:rFonts w:ascii="Symbol" w:hAnsi="Symbol"/>
                <w:color w:val="212121"/>
              </w:rPr>
            </w:pPr>
            <w:r>
              <w:rPr>
                <w:color w:val="212121"/>
                <w:position w:val="1"/>
              </w:rPr>
              <w:t>Da bi se ljudje počutili bolj udobno v določenem položaju, v katerem nanje</w:t>
            </w:r>
            <w:r>
              <w:rPr>
                <w:color w:val="212121"/>
                <w:spacing w:val="-15"/>
                <w:position w:val="1"/>
              </w:rPr>
              <w:t xml:space="preserve"> </w:t>
            </w:r>
            <w:r>
              <w:rPr>
                <w:color w:val="212121"/>
                <w:position w:val="1"/>
              </w:rPr>
              <w:t xml:space="preserve">deluje </w:t>
            </w:r>
            <w:r>
              <w:rPr>
                <w:color w:val="212121"/>
              </w:rPr>
              <w:t>nek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izziv.</w:t>
            </w:r>
          </w:p>
          <w:p w:rsidR="00437725" w:rsidRDefault="00437725" w:rsidP="0043772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  <w:rPr>
                <w:rFonts w:ascii="Symbol"/>
                <w:color w:val="212121"/>
              </w:rPr>
            </w:pPr>
            <w:r>
              <w:rPr>
                <w:color w:val="212121"/>
                <w:position w:val="1"/>
              </w:rPr>
              <w:t>Da bi dobili vpogled v svoje in reakcije drugih v primerih, ki niso vedno zelo</w:t>
            </w:r>
            <w:r>
              <w:rPr>
                <w:color w:val="212121"/>
                <w:spacing w:val="-33"/>
                <w:position w:val="1"/>
              </w:rPr>
              <w:t xml:space="preserve"> </w:t>
            </w:r>
            <w:r>
              <w:rPr>
                <w:color w:val="212121"/>
                <w:position w:val="1"/>
              </w:rPr>
              <w:t>poznani.</w:t>
            </w:r>
          </w:p>
          <w:p w:rsidR="00437725" w:rsidRDefault="00437725" w:rsidP="009942B1">
            <w:pPr>
              <w:pStyle w:val="TableParagraph"/>
              <w:spacing w:before="107"/>
              <w:ind w:right="357"/>
            </w:pPr>
            <w:r>
              <w:rPr>
                <w:color w:val="212121"/>
              </w:rPr>
              <w:t xml:space="preserve">Če želite izvedeti več o strokovnih učečih se skupnostih in gradivih za povezovalce, lahko obiščete Linpilcare.org (v slovenščini je rubrika Partners' places) ali spletno stran pobude SRI na </w:t>
            </w:r>
            <w:hyperlink r:id="rId6">
              <w:r>
                <w:rPr>
                  <w:color w:val="0000FF"/>
                  <w:u w:val="single" w:color="0000FF"/>
                </w:rPr>
                <w:t>www.schoolreforminitiative.org</w:t>
              </w:r>
            </w:hyperlink>
          </w:p>
        </w:tc>
      </w:tr>
    </w:tbl>
    <w:p w:rsidR="00437725" w:rsidRDefault="00437725" w:rsidP="00437725">
      <w:pPr>
        <w:pStyle w:val="Telobesedila"/>
        <w:spacing w:before="3"/>
        <w:rPr>
          <w:b/>
          <w:sz w:val="32"/>
        </w:rPr>
      </w:pPr>
    </w:p>
    <w:p w:rsidR="00437725" w:rsidRDefault="00437725" w:rsidP="00437725">
      <w:pPr>
        <w:spacing w:before="1"/>
        <w:ind w:left="192"/>
        <w:rPr>
          <w:b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3FD4676" wp14:editId="1684FE0D">
                <wp:simplePos x="0" y="0"/>
                <wp:positionH relativeFrom="page">
                  <wp:posOffset>1242060</wp:posOffset>
                </wp:positionH>
                <wp:positionV relativeFrom="paragraph">
                  <wp:posOffset>-485140</wp:posOffset>
                </wp:positionV>
                <wp:extent cx="5546725" cy="163195"/>
                <wp:effectExtent l="3810" t="0" r="2540" b="1905"/>
                <wp:wrapNone/>
                <wp:docPr id="1092" name="Rectangl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725" cy="16319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DA008" id="Rectangle 688" o:spid="_x0000_s1026" style="position:absolute;margin-left:97.8pt;margin-top:-38.2pt;width:436.75pt;height:12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" fillcolor="#f5f5f5" stroked="f">
                <w10:wrap anchorx="page"/>
              </v:rect>
            </w:pict>
          </mc:Fallback>
        </mc:AlternateContent>
      </w:r>
      <w:r>
        <w:rPr>
          <w:b/>
        </w:rPr>
        <w:t>Gradivo:</w:t>
      </w:r>
    </w:p>
    <w:p w:rsidR="00437725" w:rsidRDefault="00437725" w:rsidP="00437725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509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rPr>
                <w:b/>
              </w:rPr>
            </w:pPr>
            <w:r>
              <w:rPr>
                <w:b/>
              </w:rPr>
              <w:t>Osnovne informacije (</w:t>
            </w:r>
            <w:r>
              <w:t>iz Wikipedije</w:t>
            </w:r>
            <w:r>
              <w:rPr>
                <w:b/>
              </w:rPr>
              <w:t>)</w:t>
            </w:r>
          </w:p>
        </w:tc>
      </w:tr>
    </w:tbl>
    <w:p w:rsidR="00437725" w:rsidRDefault="00437725" w:rsidP="00437725">
      <w:pPr>
        <w:sectPr w:rsidR="00437725" w:rsidSect="00522667">
          <w:footerReference w:type="default" r:id="rId7"/>
          <w:pgSz w:w="11910" w:h="16840"/>
          <w:pgMar w:top="2220" w:right="260" w:bottom="1040" w:left="1680" w:header="2029" w:footer="855" w:gutter="0"/>
          <w:pgNumType w:start="1"/>
          <w:cols w:space="708"/>
        </w:sectPr>
      </w:pPr>
    </w:p>
    <w:p w:rsidR="00437725" w:rsidRDefault="00437725" w:rsidP="00437725">
      <w:pPr>
        <w:pStyle w:val="Telobesedila"/>
        <w:spacing w:before="7" w:after="1"/>
        <w:rPr>
          <w:b/>
          <w:sz w:val="10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60288" behindDoc="1" locked="0" layoutInCell="1" allowOverlap="1" wp14:anchorId="071302C1" wp14:editId="7F5D6B45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8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RPr="006A276B" w:rsidTr="009942B1">
        <w:trPr>
          <w:trHeight w:hRule="exact" w:val="5699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spacing w:before="2"/>
              <w:ind w:right="99"/>
              <w:jc w:val="both"/>
            </w:pPr>
            <w:r>
              <w:t>KORTIZOL</w:t>
            </w:r>
            <w:r>
              <w:rPr>
                <w:spacing w:val="-6"/>
              </w:rPr>
              <w:t xml:space="preserve"> </w:t>
            </w:r>
            <w:r>
              <w:t>je</w:t>
            </w:r>
            <w:r>
              <w:rPr>
                <w:spacing w:val="-6"/>
              </w:rPr>
              <w:t xml:space="preserve"> </w:t>
            </w:r>
            <w:hyperlink r:id="rId9">
              <w:r>
                <w:t>kortikosteroidni</w:t>
              </w:r>
            </w:hyperlink>
            <w:r>
              <w:rPr>
                <w:spacing w:val="-4"/>
              </w:rPr>
              <w:t xml:space="preserve"> </w:t>
            </w:r>
            <w:hyperlink r:id="rId10">
              <w:r>
                <w:t>hormon,</w:t>
              </w:r>
            </w:hyperlink>
            <w:r>
              <w:rPr>
                <w:spacing w:val="-6"/>
              </w:rPr>
              <w:t xml:space="preserve"> </w:t>
            </w:r>
            <w:r>
              <w:t>ki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sintetizira</w:t>
            </w:r>
            <w:r>
              <w:rPr>
                <w:spacing w:val="-6"/>
              </w:rPr>
              <w:t xml:space="preserve"> </w:t>
            </w:r>
            <w:r>
              <w:t>v</w:t>
            </w:r>
            <w:r>
              <w:rPr>
                <w:spacing w:val="-6"/>
              </w:rPr>
              <w:t xml:space="preserve"> </w:t>
            </w:r>
            <w:r>
              <w:t>skorji</w:t>
            </w:r>
            <w:r>
              <w:rPr>
                <w:spacing w:val="-4"/>
              </w:rPr>
              <w:t xml:space="preserve"> </w:t>
            </w:r>
            <w:hyperlink r:id="rId11">
              <w:r>
                <w:t>nadledvične</w:t>
              </w:r>
              <w:r>
                <w:rPr>
                  <w:spacing w:val="-6"/>
                </w:rPr>
                <w:t xml:space="preserve"> </w:t>
              </w:r>
              <w:r>
                <w:t>žleze.</w:t>
              </w:r>
            </w:hyperlink>
            <w:r>
              <w:rPr>
                <w:spacing w:val="-7"/>
              </w:rPr>
              <w:t xml:space="preserve"> </w:t>
            </w:r>
            <w:r>
              <w:t>Spada</w:t>
            </w:r>
            <w:r>
              <w:rPr>
                <w:spacing w:val="-8"/>
              </w:rPr>
              <w:t xml:space="preserve"> </w:t>
            </w:r>
            <w:r>
              <w:t>med tako</w:t>
            </w:r>
            <w:r>
              <w:rPr>
                <w:spacing w:val="-14"/>
              </w:rPr>
              <w:t xml:space="preserve"> </w:t>
            </w:r>
            <w:r>
              <w:t>imenovane</w:t>
            </w:r>
            <w:r>
              <w:rPr>
                <w:spacing w:val="-14"/>
              </w:rPr>
              <w:t xml:space="preserve"> </w:t>
            </w:r>
            <w:r>
              <w:t>stresne</w:t>
            </w:r>
            <w:r>
              <w:rPr>
                <w:spacing w:val="-14"/>
              </w:rPr>
              <w:t xml:space="preserve"> </w:t>
            </w:r>
            <w:r>
              <w:t>hormone,</w:t>
            </w:r>
            <w:r>
              <w:rPr>
                <w:spacing w:val="-13"/>
              </w:rPr>
              <w:t xml:space="preserve"> </w:t>
            </w:r>
            <w:r>
              <w:t>saj</w:t>
            </w:r>
            <w:r>
              <w:rPr>
                <w:spacing w:val="-15"/>
              </w:rPr>
              <w:t xml:space="preserve"> </w:t>
            </w:r>
            <w:r>
              <w:t>se</w:t>
            </w:r>
            <w:r>
              <w:rPr>
                <w:spacing w:val="-14"/>
              </w:rPr>
              <w:t xml:space="preserve"> </w:t>
            </w:r>
            <w:r>
              <w:t>v</w:t>
            </w:r>
            <w:r>
              <w:rPr>
                <w:spacing w:val="-15"/>
              </w:rPr>
              <w:t xml:space="preserve"> </w:t>
            </w:r>
            <w:r>
              <w:t>telesu</w:t>
            </w:r>
            <w:r>
              <w:rPr>
                <w:spacing w:val="-13"/>
              </w:rPr>
              <w:t xml:space="preserve"> </w:t>
            </w:r>
            <w:r>
              <w:t>izloča</w:t>
            </w:r>
            <w:r>
              <w:rPr>
                <w:spacing w:val="-14"/>
              </w:rPr>
              <w:t xml:space="preserve"> </w:t>
            </w:r>
            <w:r>
              <w:t>ob</w:t>
            </w:r>
            <w:r>
              <w:rPr>
                <w:spacing w:val="-14"/>
              </w:rPr>
              <w:t xml:space="preserve"> </w:t>
            </w:r>
            <w:r>
              <w:t>stresnih</w:t>
            </w:r>
            <w:r>
              <w:rPr>
                <w:spacing w:val="-16"/>
              </w:rPr>
              <w:t xml:space="preserve"> </w:t>
            </w:r>
            <w:r>
              <w:t>situacijah.</w:t>
            </w:r>
            <w:r>
              <w:rPr>
                <w:spacing w:val="-16"/>
              </w:rPr>
              <w:t xml:space="preserve"> </w:t>
            </w:r>
            <w:r>
              <w:t>Njegova</w:t>
            </w:r>
            <w:r>
              <w:rPr>
                <w:spacing w:val="-14"/>
              </w:rPr>
              <w:t xml:space="preserve"> </w:t>
            </w:r>
            <w:r>
              <w:t xml:space="preserve">funkcija je povišanje </w:t>
            </w:r>
            <w:hyperlink r:id="rId12">
              <w:r>
                <w:t>krvnega tlaka</w:t>
              </w:r>
            </w:hyperlink>
            <w:r>
              <w:t xml:space="preserve"> in </w:t>
            </w:r>
            <w:hyperlink r:id="rId13">
              <w:r>
                <w:t>krvnega sladkorja</w:t>
              </w:r>
            </w:hyperlink>
            <w:r>
              <w:t xml:space="preserve"> ter imunosupresija - utišanje </w:t>
            </w:r>
            <w:hyperlink r:id="rId14">
              <w:r>
                <w:t>imunskega</w:t>
              </w:r>
            </w:hyperlink>
            <w:r>
              <w:t xml:space="preserve"> </w:t>
            </w:r>
            <w:hyperlink r:id="rId15">
              <w:r>
                <w:t>odziva</w:t>
              </w:r>
            </w:hyperlink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hyperlink r:id="rId16">
              <w:r>
                <w:t>vnetje.</w:t>
              </w:r>
            </w:hyperlink>
            <w:r>
              <w:rPr>
                <w:spacing w:val="-10"/>
              </w:rPr>
              <w:t xml:space="preserve"> </w:t>
            </w:r>
            <w:r>
              <w:t>Kortizol</w:t>
            </w:r>
            <w:r>
              <w:rPr>
                <w:spacing w:val="-10"/>
              </w:rPr>
              <w:t xml:space="preserve"> </w:t>
            </w:r>
            <w:r>
              <w:t>pripravi</w:t>
            </w:r>
            <w:r>
              <w:rPr>
                <w:spacing w:val="-9"/>
              </w:rPr>
              <w:t xml:space="preserve"> </w:t>
            </w:r>
            <w:r>
              <w:t>telo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akcijo,</w:t>
            </w:r>
            <w:r>
              <w:rPr>
                <w:spacing w:val="-10"/>
              </w:rPr>
              <w:t xml:space="preserve"> </w:t>
            </w:r>
            <w:r>
              <w:t>da</w:t>
            </w:r>
            <w:r>
              <w:rPr>
                <w:spacing w:val="-10"/>
              </w:rPr>
              <w:t xml:space="preserve"> </w:t>
            </w:r>
            <w:r>
              <w:t>se</w:t>
            </w:r>
            <w:r>
              <w:rPr>
                <w:spacing w:val="-8"/>
              </w:rPr>
              <w:t xml:space="preserve"> </w:t>
            </w:r>
            <w:r>
              <w:t>lahko</w:t>
            </w:r>
            <w:r>
              <w:rPr>
                <w:spacing w:val="-10"/>
              </w:rPr>
              <w:t xml:space="preserve"> </w:t>
            </w:r>
            <w:r>
              <w:t>odziva</w:t>
            </w:r>
            <w:r>
              <w:rPr>
                <w:spacing w:val="-10"/>
              </w:rPr>
              <w:t xml:space="preserve"> </w:t>
            </w:r>
            <w:r>
              <w:t>stresni</w:t>
            </w:r>
            <w:r>
              <w:rPr>
                <w:spacing w:val="-9"/>
              </w:rPr>
              <w:t xml:space="preserve"> </w:t>
            </w:r>
            <w:r>
              <w:t>situaciji</w:t>
            </w:r>
            <w:r>
              <w:rPr>
                <w:spacing w:val="-9"/>
              </w:rPr>
              <w:t xml:space="preserve"> </w:t>
            </w:r>
            <w:r>
              <w:t>primerno.</w:t>
            </w:r>
          </w:p>
          <w:p w:rsidR="00437725" w:rsidRDefault="00437725" w:rsidP="009942B1">
            <w:pPr>
              <w:pStyle w:val="TableParagraph"/>
              <w:ind w:left="0"/>
              <w:rPr>
                <w:b/>
                <w:sz w:val="24"/>
              </w:rPr>
            </w:pPr>
          </w:p>
          <w:p w:rsidR="00437725" w:rsidRDefault="00437725" w:rsidP="009942B1">
            <w:pPr>
              <w:pStyle w:val="TableParagraph"/>
              <w:ind w:right="143"/>
            </w:pPr>
            <w:r>
              <w:t>DOPAMIN: Ta nevrotransmiter poživljajoče vpliva na srce, krvni obtok in presnovo. Mobilizira lahko energijske vire telesa. Učinek: smo dejavni, živahni in dobre volje. Dopamin spodbuja mišljenje, če ga je veliko, lahko vodi tudi v prekomerno domišljijo, ki se kaže v kratkotrajnih dnevnih sanjarijah. Preveliko pomanjkanje lahko povzroča nemotiviranost, brezvoljnost, tudi čustveno praznino....</w:t>
            </w:r>
          </w:p>
          <w:p w:rsidR="00437725" w:rsidRDefault="00437725" w:rsidP="009942B1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437725" w:rsidRDefault="00437725" w:rsidP="009942B1">
            <w:pPr>
              <w:pStyle w:val="TableParagraph"/>
              <w:ind w:right="247"/>
            </w:pPr>
            <w:r>
              <w:t>Možgani vključujejo številne dopaminske poti, ena od njih igra pomembno vlogo v vedenju, ki je motivirano z nagrado. Večina nagrad poveča raven dopamina v možganih.</w:t>
            </w:r>
          </w:p>
          <w:p w:rsidR="00437725" w:rsidRDefault="00437725" w:rsidP="009942B1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437725" w:rsidRDefault="00437725" w:rsidP="009942B1">
            <w:pPr>
              <w:pStyle w:val="TableParagraph"/>
              <w:ind w:right="90"/>
            </w:pPr>
            <w:r>
              <w:t xml:space="preserve">OKSITOCIN igra vlogo v družbenem povezovanju, spolni reprodukciji pri obeh spolih, med in po rojstvu otroka. </w:t>
            </w:r>
            <w:r>
              <w:rPr>
                <w:color w:val="242424"/>
              </w:rPr>
              <w:t>Pomaga pri rojevanju, povezovanju z otrokom, nastajanju mleka.</w:t>
            </w:r>
          </w:p>
          <w:p w:rsidR="00437725" w:rsidRDefault="00437725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</w:pPr>
            <w:r>
              <w:t xml:space="preserve">ADRENALIN igra pomembno vlogo v reakciji bega ali boja </w:t>
            </w:r>
            <w:r>
              <w:rPr>
                <w:color w:val="242424"/>
              </w:rPr>
              <w:t>z povečanjem dotoka krvi v mišice, povečanjem utripanja srca, širitvijo zenice, dotokom sladkornih rezerv v kri.</w:t>
            </w:r>
          </w:p>
          <w:p w:rsidR="00437725" w:rsidRDefault="00437725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437725" w:rsidRPr="00AF39A6" w:rsidRDefault="00437725" w:rsidP="009942B1">
            <w:pPr>
              <w:pStyle w:val="TableParagraph"/>
              <w:rPr>
                <w:lang w:val="de-DE"/>
              </w:rPr>
            </w:pPr>
            <w:r w:rsidRPr="00AF39A6">
              <w:rPr>
                <w:color w:val="242424"/>
                <w:lang w:val="de-DE"/>
              </w:rPr>
              <w:t>Več informacij na internetu, v učbenikih ali v drugih virih.</w:t>
            </w:r>
          </w:p>
        </w:tc>
      </w:tr>
    </w:tbl>
    <w:p w:rsidR="00437725" w:rsidRPr="00AF39A6" w:rsidRDefault="00437725" w:rsidP="00437725">
      <w:pPr>
        <w:pStyle w:val="Telobesedila"/>
        <w:spacing w:before="8"/>
        <w:rPr>
          <w:b/>
          <w:sz w:val="23"/>
          <w:lang w:val="de-DE"/>
        </w:rPr>
      </w:pPr>
    </w:p>
    <w:p w:rsidR="00437725" w:rsidRDefault="00437725" w:rsidP="00437725">
      <w:pPr>
        <w:pStyle w:val="Naslov8"/>
        <w:spacing w:before="101"/>
      </w:pPr>
      <w:r>
        <w:t>Trajanje:</w:t>
      </w:r>
    </w:p>
    <w:p w:rsidR="00437725" w:rsidRDefault="00437725" w:rsidP="0043772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509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spacing w:line="258" w:lineRule="exact"/>
            </w:pPr>
            <w:r>
              <w:t>15 - 20 minut</w:t>
            </w:r>
          </w:p>
        </w:tc>
      </w:tr>
    </w:tbl>
    <w:p w:rsidR="00437725" w:rsidRDefault="00437725" w:rsidP="00437725">
      <w:pPr>
        <w:pStyle w:val="Telobesedila"/>
        <w:spacing w:before="1"/>
        <w:rPr>
          <w:b/>
          <w:sz w:val="32"/>
        </w:rPr>
      </w:pPr>
    </w:p>
    <w:p w:rsidR="00437725" w:rsidRDefault="00437725" w:rsidP="00437725">
      <w:pPr>
        <w:ind w:left="192"/>
        <w:rPr>
          <w:b/>
        </w:rPr>
      </w:pPr>
      <w:r>
        <w:rPr>
          <w:b/>
        </w:rPr>
        <w:t>Vloge:</w:t>
      </w:r>
    </w:p>
    <w:p w:rsidR="00437725" w:rsidRDefault="00437725" w:rsidP="00437725">
      <w:pPr>
        <w:pStyle w:val="Telobesedila"/>
        <w:spacing w:before="3" w:after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1642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spacing w:line="352" w:lineRule="auto"/>
              <w:ind w:right="889"/>
              <w:rPr>
                <w:i/>
              </w:rPr>
            </w:pPr>
            <w:r>
              <w:t xml:space="preserve">Spodbujevalec/povezovalec, ki se dobro pripravi in nauči osnove gornjih informacij. Celotna učeča se skupnost sodeluje, lahko tudi kot </w:t>
            </w:r>
            <w:r>
              <w:rPr>
                <w:i/>
              </w:rPr>
              <w:t>dejavnost gradnje tima.</w:t>
            </w:r>
          </w:p>
          <w:p w:rsidR="00437725" w:rsidRDefault="00437725" w:rsidP="009942B1">
            <w:pPr>
              <w:pStyle w:val="TableParagraph"/>
              <w:spacing w:before="118"/>
            </w:pPr>
            <w:r>
              <w:t>Razdelimo skupino v podskupine, odvisno od velikosti in konteksta. Proces lahko izvedemo kadarkoli in slučajno.</w:t>
            </w:r>
          </w:p>
        </w:tc>
      </w:tr>
    </w:tbl>
    <w:p w:rsidR="00437725" w:rsidRDefault="00437725" w:rsidP="00437725">
      <w:pPr>
        <w:pStyle w:val="Telobesedila"/>
        <w:spacing w:before="3"/>
        <w:rPr>
          <w:b/>
          <w:sz w:val="32"/>
        </w:rPr>
      </w:pPr>
    </w:p>
    <w:p w:rsidR="00437725" w:rsidRDefault="00437725" w:rsidP="00437725">
      <w:pPr>
        <w:spacing w:before="1"/>
        <w:ind w:left="192"/>
        <w:rPr>
          <w:b/>
        </w:rPr>
      </w:pPr>
      <w:r>
        <w:rPr>
          <w:b/>
        </w:rPr>
        <w:t>Postopek:</w:t>
      </w:r>
    </w:p>
    <w:p w:rsidR="00437725" w:rsidRDefault="00437725" w:rsidP="00437725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2297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ind w:right="100"/>
              <w:jc w:val="both"/>
            </w:pPr>
            <w:r>
              <w:t xml:space="preserve">Imenujte primer situacije </w:t>
            </w:r>
            <w:r>
              <w:rPr>
                <w:b/>
              </w:rPr>
              <w:t>v razredu</w:t>
            </w:r>
            <w:r>
              <w:t>, ki izzove tvorbo kortizola, dopamina, oksitocina ali adrenalina. (5 minut tihi individualni razmislek, vsak član imenuje eno situacijo, 2 minuti za sporočanje eden drugemu. Beseda kroži).  Povezovalec zapisuje na tablo.</w:t>
            </w:r>
          </w:p>
          <w:p w:rsidR="00437725" w:rsidRDefault="00437725" w:rsidP="009942B1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  <w:ind w:right="99"/>
              <w:jc w:val="both"/>
            </w:pPr>
            <w:r>
              <w:rPr>
                <w:color w:val="212121"/>
              </w:rPr>
              <w:t>Situacijo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ali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dogodek,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ki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ga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opišejo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udeleženci,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lahko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sproži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zunanji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vzrok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(nezgoda,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nesreča), ali učitelj s svojim upravljanjem razreda. Razdelite vzroke navedenih primerov v dve kategoriji: A = zunanji vzrok, učitelj ne more pomagati ali vplivati; B = učitelj igra pomembno vlogo v vzroku. Označite zapisane primere z A ali B. (6</w:t>
            </w:r>
            <w:r>
              <w:rPr>
                <w:color w:val="212121"/>
                <w:spacing w:val="-19"/>
              </w:rPr>
              <w:t xml:space="preserve"> </w:t>
            </w:r>
            <w:r>
              <w:rPr>
                <w:color w:val="212121"/>
              </w:rPr>
              <w:t>min)</w:t>
            </w:r>
          </w:p>
        </w:tc>
      </w:tr>
    </w:tbl>
    <w:p w:rsidR="00437725" w:rsidRDefault="00437725" w:rsidP="00437725">
      <w:pPr>
        <w:jc w:val="both"/>
        <w:sectPr w:rsidR="00437725" w:rsidSect="00522667">
          <w:headerReference w:type="default" r:id="rId17"/>
          <w:pgSz w:w="11910" w:h="16840"/>
          <w:pgMar w:top="2560" w:right="260" w:bottom="1040" w:left="1680" w:header="300" w:footer="855" w:gutter="0"/>
          <w:pgNumType w:start="1"/>
          <w:cols w:space="708"/>
        </w:sectPr>
      </w:pPr>
    </w:p>
    <w:p w:rsidR="00437725" w:rsidRDefault="00437725" w:rsidP="00437725">
      <w:pPr>
        <w:pStyle w:val="Telobesedila"/>
        <w:spacing w:before="7" w:after="1"/>
        <w:rPr>
          <w:b/>
          <w:sz w:val="10"/>
        </w:rPr>
      </w:pP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3DE92902" wp14:editId="34D6FDC8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8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5579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  <w:spacing w:before="2"/>
              <w:ind w:left="151"/>
              <w:jc w:val="both"/>
            </w:pPr>
            <w:r>
              <w:t>Osredotočimo se na učiteljevo vlogo:</w:t>
            </w:r>
          </w:p>
          <w:p w:rsidR="00437725" w:rsidRDefault="00437725" w:rsidP="009942B1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  <w:ind w:right="103"/>
              <w:jc w:val="both"/>
            </w:pPr>
            <w:r>
              <w:t xml:space="preserve">- </w:t>
            </w:r>
            <w:r>
              <w:rPr>
                <w:color w:val="212121"/>
              </w:rPr>
              <w:t xml:space="preserve">Tako </w:t>
            </w:r>
            <w:r>
              <w:rPr>
                <w:b/>
                <w:color w:val="212121"/>
              </w:rPr>
              <w:t xml:space="preserve">kortizol </w:t>
            </w:r>
            <w:r>
              <w:rPr>
                <w:color w:val="212121"/>
              </w:rPr>
              <w:t xml:space="preserve">kot </w:t>
            </w:r>
            <w:r>
              <w:rPr>
                <w:b/>
                <w:color w:val="212121"/>
              </w:rPr>
              <w:t xml:space="preserve">adrenalin </w:t>
            </w:r>
            <w:r>
              <w:rPr>
                <w:color w:val="212121"/>
              </w:rPr>
              <w:t>sprožita instinkt osnovnega preživetja: to pomeni, da učenje ne poteka več. Kako lahko učitelj prepreči, da bi se ta dva hormona proizvajala v možganih učencev?</w:t>
            </w:r>
          </w:p>
          <w:p w:rsidR="00437725" w:rsidRDefault="00437725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  <w:ind w:right="480"/>
            </w:pPr>
            <w:r>
              <w:rPr>
                <w:b/>
                <w:color w:val="212121"/>
              </w:rPr>
              <w:t xml:space="preserve">- Dopamin </w:t>
            </w:r>
            <w:r>
              <w:rPr>
                <w:color w:val="212121"/>
              </w:rPr>
              <w:t xml:space="preserve">nastaja, ko se nekaj doseže (izkušnja uspeha). </w:t>
            </w:r>
            <w:r>
              <w:rPr>
                <w:b/>
                <w:color w:val="212121"/>
              </w:rPr>
              <w:t xml:space="preserve">Oksitocin </w:t>
            </w:r>
            <w:r>
              <w:rPr>
                <w:color w:val="212121"/>
              </w:rPr>
              <w:t>(ki tudi razgrajuje kortizol) nastaja v spodbudnih odnosih. Kako lahko učitelj prispeva k proizvodnji obeh v možganih učencev?</w:t>
            </w:r>
          </w:p>
          <w:p w:rsidR="00437725" w:rsidRDefault="00437725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  <w:ind w:right="101"/>
              <w:jc w:val="both"/>
            </w:pPr>
            <w:r>
              <w:rPr>
                <w:color w:val="212121"/>
              </w:rPr>
              <w:t xml:space="preserve">- Ob koncu dejavnosti povezovalec daje tudi </w:t>
            </w:r>
            <w:r>
              <w:rPr>
                <w:b/>
                <w:color w:val="212121"/>
              </w:rPr>
              <w:t>povratne informacije</w:t>
            </w:r>
            <w:r>
              <w:rPr>
                <w:color w:val="212121"/>
              </w:rPr>
              <w:t>: sodelujoče vpraša, v kolikšni meri so bili seznanjeni s podobnimi znanstvenimi raziskavami možganov in katere ugotovitve lahko črpajo iz te vrste znanja za njihovo vsakodnevno prakso v razredu in v poklicni učeči se skupnosti.</w:t>
            </w:r>
          </w:p>
          <w:p w:rsidR="00437725" w:rsidRDefault="00437725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  <w:ind w:right="104"/>
              <w:jc w:val="both"/>
            </w:pPr>
            <w:r>
              <w:rPr>
                <w:color w:val="212121"/>
              </w:rPr>
              <w:t>Na sliki je omenjena tudi Amigdala, kot mandelj velika regija v limbičnem delu možganske skorje. Raziskave kažejo, da igra glavno vlogo pri obdelavi spomina, odločanju in čustvenih reakcijah, ki lahko popolnoma zablokirajo učenje in pomnenje.</w:t>
            </w:r>
          </w:p>
          <w:p w:rsidR="00437725" w:rsidRDefault="00437725" w:rsidP="009942B1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437725" w:rsidRDefault="00437725" w:rsidP="009942B1">
            <w:pPr>
              <w:pStyle w:val="TableParagraph"/>
              <w:spacing w:before="1"/>
              <w:ind w:right="107"/>
              <w:jc w:val="both"/>
            </w:pPr>
            <w:r>
              <w:rPr>
                <w:color w:val="212121"/>
              </w:rPr>
              <w:t>Limbični sistem podpira različne funkcije, vključno čustva, vedenje, motivacijo, dolgoročni spomin in voh. Čustveno življenje se v veliki meri nahaja v limbičnem sistemu...</w:t>
            </w:r>
          </w:p>
        </w:tc>
      </w:tr>
    </w:tbl>
    <w:p w:rsidR="00437725" w:rsidRDefault="00437725" w:rsidP="00437725">
      <w:pPr>
        <w:pStyle w:val="Telobesedila"/>
        <w:spacing w:before="8"/>
        <w:rPr>
          <w:b/>
          <w:sz w:val="23"/>
        </w:rPr>
      </w:pPr>
    </w:p>
    <w:p w:rsidR="00437725" w:rsidRDefault="00437725" w:rsidP="00437725">
      <w:pPr>
        <w:spacing w:before="101"/>
        <w:ind w:left="192"/>
        <w:rPr>
          <w:b/>
        </w:rPr>
      </w:pPr>
      <w:r>
        <w:rPr>
          <w:b/>
        </w:rPr>
        <w:t>Povzemanje:</w:t>
      </w:r>
    </w:p>
    <w:p w:rsidR="00437725" w:rsidRDefault="00437725" w:rsidP="0043772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905"/>
        </w:trPr>
        <w:tc>
          <w:tcPr>
            <w:tcW w:w="8894" w:type="dxa"/>
          </w:tcPr>
          <w:p w:rsidR="00437725" w:rsidRDefault="00437725" w:rsidP="00437725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58" w:lineRule="exact"/>
            </w:pPr>
            <w:r>
              <w:rPr>
                <w:color w:val="212121"/>
              </w:rPr>
              <w:t>Vprašajte učitelje, če bolje razumejo nekatere težke razmere za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učenje</w:t>
            </w:r>
          </w:p>
          <w:p w:rsidR="00437725" w:rsidRDefault="00437725" w:rsidP="00437725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/>
              <w:ind w:right="1046"/>
            </w:pPr>
            <w:r>
              <w:rPr>
                <w:color w:val="212121"/>
              </w:rPr>
              <w:t>Vprašajte učitelje, če bi lahko to znanje povezali z določenimi pedagoškimi strategijami</w:t>
            </w:r>
          </w:p>
        </w:tc>
      </w:tr>
    </w:tbl>
    <w:p w:rsidR="00437725" w:rsidRDefault="00437725" w:rsidP="00437725">
      <w:pPr>
        <w:pStyle w:val="Telobesedila"/>
        <w:spacing w:before="1"/>
        <w:rPr>
          <w:b/>
          <w:sz w:val="32"/>
        </w:rPr>
      </w:pPr>
    </w:p>
    <w:p w:rsidR="00437725" w:rsidRDefault="00437725" w:rsidP="00437725">
      <w:pPr>
        <w:ind w:left="192"/>
        <w:rPr>
          <w:b/>
        </w:rPr>
      </w:pPr>
      <w:r>
        <w:rPr>
          <w:b/>
        </w:rPr>
        <w:t>Povratna informacija o uporabi tega protokola:</w:t>
      </w:r>
    </w:p>
    <w:p w:rsidR="00437725" w:rsidRDefault="00437725" w:rsidP="00437725">
      <w:pPr>
        <w:pStyle w:val="Telobesedila"/>
        <w:spacing w:before="3" w:after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37725" w:rsidTr="009942B1">
        <w:trPr>
          <w:trHeight w:hRule="exact" w:val="646"/>
        </w:trPr>
        <w:tc>
          <w:tcPr>
            <w:tcW w:w="8894" w:type="dxa"/>
          </w:tcPr>
          <w:p w:rsidR="00437725" w:rsidRDefault="00437725" w:rsidP="009942B1">
            <w:pPr>
              <w:pStyle w:val="TableParagraph"/>
            </w:pPr>
            <w:r>
              <w:rPr>
                <w:color w:val="212121"/>
              </w:rPr>
              <w:t>Wim: večina udeležencev usposabljanja za učitelje priznava, da so dobili boljši vpogled v procese v razredu. Prepoznajo situacije in opisujejo konkretne odzive.</w:t>
            </w:r>
          </w:p>
        </w:tc>
      </w:tr>
    </w:tbl>
    <w:p w:rsidR="00437725" w:rsidRDefault="00437725" w:rsidP="00437725">
      <w:pPr>
        <w:sectPr w:rsidR="00437725" w:rsidSect="00522667">
          <w:pgSz w:w="11910" w:h="16840"/>
          <w:pgMar w:top="2560" w:right="260" w:bottom="1040" w:left="1680" w:header="300" w:footer="855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437725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437725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A619574" wp14:editId="2CAF37D1">
              <wp:simplePos x="0" y="0"/>
              <wp:positionH relativeFrom="page">
                <wp:posOffset>1151890</wp:posOffset>
              </wp:positionH>
              <wp:positionV relativeFrom="page">
                <wp:posOffset>190500</wp:posOffset>
              </wp:positionV>
              <wp:extent cx="6176645" cy="1440180"/>
              <wp:effectExtent l="8890" t="0" r="0" b="0"/>
              <wp:wrapNone/>
              <wp:docPr id="142" name="Group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6645" cy="1440180"/>
                        <a:chOff x="1814" y="300"/>
                        <a:chExt cx="9727" cy="2268"/>
                      </a:xfrm>
                    </wpg:grpSpPr>
                    <pic:pic xmlns:pic="http://schemas.openxmlformats.org/drawingml/2006/picture">
                      <pic:nvPicPr>
                        <pic:cNvPr id="144" name="Picture 2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05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6" name="Line 222"/>
                      <wps:cNvCnPr>
                        <a:cxnSpLocks noChangeShapeType="1"/>
                      </wps:cNvCnPr>
                      <wps:spPr bwMode="auto">
                        <a:xfrm>
                          <a:off x="1821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427E61" id="Group 221" o:spid="_x0000_s1026" style="position:absolute;margin-left:90.7pt;margin-top:15pt;width:486.35pt;height:113.4pt;z-index:-25165721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MhxjIPIAwAAuA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23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">
                <v:imagedata r:id="rId2" o:title=""/>
              </v:shape>
              <v:line id="Line 222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FD1B00" wp14:editId="0101B32F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14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437725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D1B00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6" type="#_x0000_t202" style="position:absolute;margin-left:106.2pt;margin-top:100.45pt;width:52.1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Rr/sQIAAKw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j8ka/7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9216D7" w:rsidRDefault="00437725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71064"/>
    <w:multiLevelType w:val="hybridMultilevel"/>
    <w:tmpl w:val="E7B83BDC"/>
    <w:lvl w:ilvl="0" w:tplc="E9C256CE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A1282862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82E864DE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15641650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3D545314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79F4F48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878803C2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8716C94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A754B0FA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7D08627D"/>
    <w:multiLevelType w:val="hybridMultilevel"/>
    <w:tmpl w:val="4794506A"/>
    <w:lvl w:ilvl="0" w:tplc="646C03A0">
      <w:numFmt w:val="bullet"/>
      <w:lvlText w:val=""/>
      <w:lvlJc w:val="left"/>
      <w:pPr>
        <w:ind w:left="823" w:hanging="360"/>
      </w:pPr>
      <w:rPr>
        <w:rFonts w:hint="default"/>
        <w:w w:val="100"/>
      </w:rPr>
    </w:lvl>
    <w:lvl w:ilvl="1" w:tplc="91C00E44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819246A0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000C43F4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7060948E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8D847A6E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7430E072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38E65760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724AF45A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725"/>
    <w:rsid w:val="00437725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83A42-5FF6-4111-9108-2BDE229D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43772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437725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437725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437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437725"/>
  </w:style>
  <w:style w:type="character" w:customStyle="1" w:styleId="TelobesedilaZnak">
    <w:name w:val="Telo besedila Znak"/>
    <w:basedOn w:val="Privzetapisavaodstavka"/>
    <w:link w:val="Telobesedila"/>
    <w:uiPriority w:val="1"/>
    <w:rsid w:val="00437725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437725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sl.wikipedia.org/wiki/Krvni_sladko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sl.wikipedia.org/wiki/Krvni_tla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l.wikipedia.org/wiki/Vnetj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hoolreforminitiative.org/" TargetMode="External"/><Relationship Id="rId11" Type="http://schemas.openxmlformats.org/officeDocument/2006/relationships/hyperlink" Target="https://sl.wikipedia.org/wiki/Nadledvi%C4%8Dnic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sl.wikipedia.org/wiki/Imunski_odziv" TargetMode="External"/><Relationship Id="rId10" Type="http://schemas.openxmlformats.org/officeDocument/2006/relationships/hyperlink" Target="https://sl.wikipedia.org/wiki/Hormo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l.wikipedia.org/wiki/Kortikosteroid" TargetMode="External"/><Relationship Id="rId14" Type="http://schemas.openxmlformats.org/officeDocument/2006/relationships/hyperlink" Target="https://sl.wikipedia.org/wiki/Imunski_odzi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2020-09-15T07:05:00Z</dcterms:created>
  <dcterms:modified xsi:type="dcterms:W3CDTF">2020-09-15T07:07:00Z</dcterms:modified>
</cp:coreProperties>
</file>